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D8D66D" w:rsidP="57FAEF69" w:rsidRDefault="55D8D66D" w14:paraId="765444E7" w14:textId="2C4D9D3B">
      <w:pPr>
        <w:jc w:val="center"/>
        <w:rPr>
          <w:b w:val="1"/>
          <w:bCs w:val="1"/>
          <w:sz w:val="36"/>
          <w:szCs w:val="36"/>
        </w:rPr>
      </w:pPr>
      <w:r w:rsidRPr="57FAEF69" w:rsidR="55D8D66D">
        <w:rPr>
          <w:b w:val="1"/>
          <w:bCs w:val="1"/>
          <w:sz w:val="36"/>
          <w:szCs w:val="36"/>
        </w:rPr>
        <w:t>Parliamentary Procedure Resources</w:t>
      </w:r>
    </w:p>
    <w:p w:rsidR="3AB50467" w:rsidP="57FAEF69" w:rsidRDefault="3AB50467" w14:paraId="322A7F3B" w14:textId="4781E85B">
      <w:pPr>
        <w:jc w:val="center"/>
      </w:pPr>
      <w:r w:rsidR="3AB50467">
        <w:rPr/>
        <w:t>By: Allison Li</w:t>
      </w:r>
    </w:p>
    <w:p w:rsidR="3AB50467" w:rsidP="57FAEF69" w:rsidRDefault="3AB50467" w14:paraId="040319A2" w14:textId="18030DD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3AB50467">
        <w:rPr/>
        <w:t>2020-2021 State Parliamentarian</w:t>
      </w:r>
    </w:p>
    <w:p w:rsidR="4E526F36" w:rsidP="106D2A56" w:rsidRDefault="4E526F36" w14:paraId="31A03741" w14:textId="5F2FECEE">
      <w:pPr>
        <w:pStyle w:val="Normal"/>
        <w:ind w:left="0"/>
      </w:pPr>
      <w:r w:rsidR="4E526F36">
        <w:rPr/>
        <w:t>*: indicates a favorite</w:t>
      </w:r>
    </w:p>
    <w:p w:rsidR="4028E17C" w:rsidP="106D2A56" w:rsidRDefault="4028E17C" w14:paraId="2CC8C783" w14:textId="4A77FB7C">
      <w:pPr>
        <w:pStyle w:val="Normal"/>
        <w:rPr>
          <w:b w:val="1"/>
          <w:bCs w:val="1"/>
        </w:rPr>
      </w:pPr>
      <w:r w:rsidRPr="106D2A56" w:rsidR="4028E17C">
        <w:rPr>
          <w:b w:val="1"/>
          <w:bCs w:val="1"/>
        </w:rPr>
        <w:t>FBLA:</w:t>
      </w:r>
    </w:p>
    <w:p w:rsidR="741ECEB7" w:rsidP="106D2A56" w:rsidRDefault="741ECEB7" w14:paraId="2AC01BBC" w14:textId="5CD64549">
      <w:pPr>
        <w:pStyle w:val="Normal"/>
      </w:pPr>
      <w:hyperlink r:id="Ra5f99d88db024b90">
        <w:r w:rsidRPr="106D2A56" w:rsidR="741ECEB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Parliamentary Procedure</w:t>
        </w:r>
      </w:hyperlink>
      <w:r w:rsidRPr="106D2A56" w:rsidR="014E4A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(multiple choice</w:t>
      </w:r>
      <w:r w:rsidRPr="106D2A56" w:rsidR="340FC480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  <w:r w:rsidRPr="106D2A56" w:rsidR="014E4A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10 questions)</w:t>
      </w:r>
    </w:p>
    <w:p w:rsidR="00A64B26" w:rsidP="106D2A56" w:rsidRDefault="00A64B26" w14:paraId="4D54B432" w14:textId="6510A4D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2612b3536c184a90">
        <w:r w:rsidRPr="4D382A6A" w:rsidR="00A64B2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Parliamentary Procedure</w:t>
        </w:r>
      </w:hyperlink>
      <w:r w:rsidRPr="4D382A6A" w:rsidR="014E4A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(case study</w:t>
      </w:r>
      <w:r w:rsidRPr="4D382A6A" w:rsidR="64B092FA">
        <w:rPr>
          <w:rFonts w:ascii="Calibri" w:hAnsi="Calibri" w:eastAsia="Calibri" w:cs="Calibri"/>
          <w:noProof w:val="0"/>
          <w:sz w:val="22"/>
          <w:szCs w:val="22"/>
          <w:lang w:val="en-US"/>
        </w:rPr>
        <w:t>, roleplay portion of the event</w:t>
      </w:r>
      <w:r w:rsidRPr="4D382A6A" w:rsidR="014E4A3C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3346C8EE" w:rsidP="106D2A56" w:rsidRDefault="3346C8EE" w14:paraId="4DFF9023" w14:textId="11A927BC">
      <w:pPr>
        <w:pStyle w:val="Normal"/>
      </w:pPr>
      <w:hyperlink r:id="R06aecfafca894a2c">
        <w:r w:rsidRPr="106D2A56" w:rsidR="3346C8E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Introduction to Parliamentary Procedure</w:t>
        </w:r>
      </w:hyperlink>
      <w:r w:rsidRPr="106D2A56" w:rsidR="3346C8E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06D2A56" w:rsidR="2477E8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(1) </w:t>
      </w:r>
      <w:r w:rsidRPr="106D2A56" w:rsidR="40679CB0">
        <w:rPr>
          <w:rFonts w:ascii="Calibri" w:hAnsi="Calibri" w:eastAsia="Calibri" w:cs="Calibri"/>
          <w:noProof w:val="0"/>
          <w:sz w:val="22"/>
          <w:szCs w:val="22"/>
          <w:lang w:val="en-US"/>
        </w:rPr>
        <w:t>(multiple choice; 10 questions)</w:t>
      </w:r>
    </w:p>
    <w:p w:rsidR="424A345A" w:rsidP="106D2A56" w:rsidRDefault="424A345A" w14:paraId="0EEF3685" w14:textId="5395231D">
      <w:pPr>
        <w:pStyle w:val="Normal"/>
      </w:pPr>
      <w:hyperlink r:id="R1036efe9d8644b04">
        <w:r w:rsidRPr="57FAEF69" w:rsidR="424A345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Introduction to Parliamentary Procedure</w:t>
        </w:r>
      </w:hyperlink>
      <w:r w:rsidRPr="57FAEF69" w:rsidR="424A345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7FAEF69" w:rsidR="7F2433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(2) </w:t>
      </w:r>
      <w:r w:rsidRPr="57FAEF69" w:rsidR="40679CB0">
        <w:rPr>
          <w:rFonts w:ascii="Calibri" w:hAnsi="Calibri" w:eastAsia="Calibri" w:cs="Calibri"/>
          <w:noProof w:val="0"/>
          <w:sz w:val="22"/>
          <w:szCs w:val="22"/>
          <w:lang w:val="en-US"/>
        </w:rPr>
        <w:t>(multiple choice; 10 questions)</w:t>
      </w:r>
    </w:p>
    <w:p w:rsidR="08C76CDD" w:rsidP="57FAEF69" w:rsidRDefault="08C76CDD" w14:paraId="2ADCFE5C" w14:textId="5C7304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15A" w:rsidR="62F4AF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* </w:t>
      </w:r>
      <w:hyperlink r:id="Rc0fb09fc6fa44d0d">
        <w:r w:rsidRPr="3DA7215A" w:rsidR="08C76CD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FBLA Competitive Events Guide</w:t>
        </w:r>
      </w:hyperlink>
      <w:r w:rsidRPr="3DA7215A" w:rsidR="08C76CD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(multiple choice; 40 questions. sample case study)</w:t>
      </w:r>
      <w:r w:rsidRPr="3DA7215A" w:rsidR="2A1E868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C5EC7F" w:rsidP="57FAEF69" w:rsidRDefault="00C5EC7F" w14:paraId="1675623E" w14:textId="0048C01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be8474501904567">
        <w:r w:rsidRPr="57FAEF69" w:rsidR="00C5EC7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FBLA Bylaws</w:t>
        </w:r>
      </w:hyperlink>
      <w:r w:rsidRPr="57FAEF69" w:rsidR="00C5EC7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(study the basics)</w:t>
      </w:r>
    </w:p>
    <w:p w:rsidR="534BE9EC" w:rsidP="106D2A56" w:rsidRDefault="534BE9EC" w14:paraId="69430FBD" w14:textId="39D8C398">
      <w:pPr>
        <w:pStyle w:val="Normal"/>
        <w:rPr>
          <w:b w:val="1"/>
          <w:bCs w:val="1"/>
        </w:rPr>
      </w:pPr>
      <w:r w:rsidRPr="106D2A56" w:rsidR="534BE9EC">
        <w:rPr>
          <w:b w:val="1"/>
          <w:bCs w:val="1"/>
        </w:rPr>
        <w:t>National Association of Parliamentarians:</w:t>
      </w:r>
    </w:p>
    <w:p w:rsidR="534BE9EC" w:rsidP="3DA7215A" w:rsidRDefault="534BE9EC" w14:paraId="4AACE068" w14:textId="0E42F35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15A" w:rsidR="5D5558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* </w:t>
      </w:r>
      <w:hyperlink r:id="R7dc752e47d784cbf">
        <w:r w:rsidRPr="3DA7215A" w:rsidR="3C225A3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Study Guide for Membership Exam</w:t>
        </w:r>
      </w:hyperlink>
      <w:r w:rsidRPr="3DA7215A" w:rsidR="3C225A3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DA7215A" w:rsidR="13EA84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(1) </w:t>
      </w:r>
      <w:r w:rsidRPr="3DA7215A" w:rsidR="534BE9EC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3DA7215A" w:rsidR="2C5BC4B1">
        <w:rPr>
          <w:rFonts w:ascii="Calibri" w:hAnsi="Calibri" w:eastAsia="Calibri" w:cs="Calibri"/>
          <w:noProof w:val="0"/>
          <w:sz w:val="22"/>
          <w:szCs w:val="22"/>
          <w:lang w:val="en-US"/>
        </w:rPr>
        <w:t>multiple choice</w:t>
      </w:r>
      <w:r w:rsidRPr="3DA7215A" w:rsidR="0F75F73C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  <w:r w:rsidRPr="3DA7215A" w:rsidR="5ABD0F4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DA7215A" w:rsidR="534BE9EC">
        <w:rPr>
          <w:rFonts w:ascii="Calibri" w:hAnsi="Calibri" w:eastAsia="Calibri" w:cs="Calibri"/>
          <w:noProof w:val="0"/>
          <w:sz w:val="22"/>
          <w:szCs w:val="22"/>
          <w:lang w:val="en-US"/>
        </w:rPr>
        <w:t>100 questions)</w:t>
      </w:r>
      <w:r w:rsidRPr="3DA7215A" w:rsidR="415DD7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534BE9EC" w:rsidP="106D2A56" w:rsidRDefault="534BE9EC" w14:paraId="788C3846" w14:textId="40EE78A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c8abe914f944cec">
        <w:r w:rsidRPr="57FAEF69" w:rsidR="01D372B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Study Guide for Membership Exam</w:t>
        </w:r>
      </w:hyperlink>
      <w:r w:rsidRPr="57FAEF69" w:rsidR="21EF3D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(2)</w:t>
      </w:r>
      <w:r w:rsidRPr="57FAEF69" w:rsidR="01D372B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7FAEF69" w:rsidR="534BE9EC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57FAEF69" w:rsidR="52849AF4">
        <w:rPr>
          <w:rFonts w:ascii="Calibri" w:hAnsi="Calibri" w:eastAsia="Calibri" w:cs="Calibri"/>
          <w:noProof w:val="0"/>
          <w:sz w:val="22"/>
          <w:szCs w:val="22"/>
          <w:lang w:val="en-US"/>
        </w:rPr>
        <w:t>assorted matching, T/F, and multiple choice; 3</w:t>
      </w:r>
      <w:r w:rsidRPr="57FAEF69" w:rsidR="534BE9EC">
        <w:rPr>
          <w:rFonts w:ascii="Calibri" w:hAnsi="Calibri" w:eastAsia="Calibri" w:cs="Calibri"/>
          <w:noProof w:val="0"/>
          <w:sz w:val="22"/>
          <w:szCs w:val="22"/>
          <w:lang w:val="en-US"/>
        </w:rPr>
        <w:t>00 questions)</w:t>
      </w:r>
      <w:r w:rsidRPr="57FAEF69" w:rsidR="5DCBE4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ED3D482" w:rsidP="106D2A56" w:rsidRDefault="4ED3D482" w14:paraId="49095AC4" w14:textId="63FAE6F5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DA7215A" w:rsidR="4ED3D48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</w:t>
      </w:r>
      <w:r w:rsidRPr="3DA7215A" w:rsidR="1BF02F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obert’s Rules of Order:</w:t>
      </w:r>
    </w:p>
    <w:p w:rsidR="4ED3D482" w:rsidP="106D2A56" w:rsidRDefault="4ED3D482" w14:paraId="16F105A2" w14:textId="3D3ED2A4">
      <w:pPr>
        <w:pStyle w:val="Normal"/>
      </w:pPr>
      <w:hyperlink r:id="R0e935ac9c5d74f9d">
        <w:r w:rsidRPr="106D2A56" w:rsidR="4ED3D48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http://www.rulesonline.com/</w:t>
        </w:r>
      </w:hyperlink>
      <w:r w:rsidRPr="106D2A56" w:rsidR="4ED3D4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(4</w:t>
      </w:r>
      <w:r w:rsidRPr="106D2A56" w:rsidR="4ED3D482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106D2A56" w:rsidR="4ED3D4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edition)</w:t>
      </w:r>
    </w:p>
    <w:p w:rsidR="3515BC7C" w:rsidP="106D2A56" w:rsidRDefault="3515BC7C" w14:paraId="48D9B94E" w14:textId="3249A24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06D2A56" w:rsidR="3515BC7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Miscellaneous:</w:t>
      </w:r>
    </w:p>
    <w:p w:rsidR="106D2A56" w:rsidP="3DA7215A" w:rsidRDefault="106D2A56" w14:paraId="0D917B7C" w14:textId="4955026F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15A" w:rsidR="5AA5AB4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* </w:t>
      </w:r>
      <w:hyperlink r:id="R30a8cf6cec934f9f">
        <w:r w:rsidRPr="3DA7215A" w:rsidR="586630B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Parli Pro Guide by 2008-2009 CA State Parliamentarian</w:t>
        </w:r>
      </w:hyperlink>
      <w:r w:rsidRPr="3DA7215A" w:rsidR="722813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3A06660" w:rsidP="3DA7215A" w:rsidRDefault="43A06660" w14:paraId="0EEAF72B" w14:textId="417A969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c216d19e91a49dc">
        <w:r w:rsidRPr="3DA7215A" w:rsidR="43A0666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Quizlet Definitions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546579"/>
  <w15:docId w15:val="{0614816d-4e63-48f5-8c09-72ba2e9f59ce}"/>
  <w:rsids>
    <w:rsidRoot w:val="64546579"/>
    <w:rsid w:val="00A64B26"/>
    <w:rsid w:val="00A775B1"/>
    <w:rsid w:val="00C5EC7F"/>
    <w:rsid w:val="00E1C62C"/>
    <w:rsid w:val="014E4A3C"/>
    <w:rsid w:val="01D372B8"/>
    <w:rsid w:val="0867D3CE"/>
    <w:rsid w:val="08C76CDD"/>
    <w:rsid w:val="0A912B74"/>
    <w:rsid w:val="0B096BA0"/>
    <w:rsid w:val="0BC4F522"/>
    <w:rsid w:val="0F75F73C"/>
    <w:rsid w:val="106D2A56"/>
    <w:rsid w:val="1304599E"/>
    <w:rsid w:val="13EA8494"/>
    <w:rsid w:val="1659E8D3"/>
    <w:rsid w:val="19353205"/>
    <w:rsid w:val="195D1605"/>
    <w:rsid w:val="1BF02F0C"/>
    <w:rsid w:val="1E5D7810"/>
    <w:rsid w:val="1EE053C1"/>
    <w:rsid w:val="21EF3DC8"/>
    <w:rsid w:val="2477E8F7"/>
    <w:rsid w:val="25A72767"/>
    <w:rsid w:val="29BDD987"/>
    <w:rsid w:val="2A1E8687"/>
    <w:rsid w:val="2AD43D2C"/>
    <w:rsid w:val="2C5BC4B1"/>
    <w:rsid w:val="2FFF88BC"/>
    <w:rsid w:val="3346C8EE"/>
    <w:rsid w:val="340FC480"/>
    <w:rsid w:val="3515BC7C"/>
    <w:rsid w:val="35C19509"/>
    <w:rsid w:val="377DFB1D"/>
    <w:rsid w:val="3AB50467"/>
    <w:rsid w:val="3C225A3E"/>
    <w:rsid w:val="3DA7215A"/>
    <w:rsid w:val="3F7B4CBE"/>
    <w:rsid w:val="4028E17C"/>
    <w:rsid w:val="40679CB0"/>
    <w:rsid w:val="410E7BD7"/>
    <w:rsid w:val="415DD77E"/>
    <w:rsid w:val="424A345A"/>
    <w:rsid w:val="43A06660"/>
    <w:rsid w:val="4D382A6A"/>
    <w:rsid w:val="4E526F36"/>
    <w:rsid w:val="4ED3D482"/>
    <w:rsid w:val="4F2CB612"/>
    <w:rsid w:val="52849AF4"/>
    <w:rsid w:val="534BE9EC"/>
    <w:rsid w:val="5548C77D"/>
    <w:rsid w:val="55D8D66D"/>
    <w:rsid w:val="56BFECC0"/>
    <w:rsid w:val="5741C8C8"/>
    <w:rsid w:val="575364A4"/>
    <w:rsid w:val="57FAEF69"/>
    <w:rsid w:val="586630B3"/>
    <w:rsid w:val="5AA5AB4A"/>
    <w:rsid w:val="5ABD0F4E"/>
    <w:rsid w:val="5CC0EEF3"/>
    <w:rsid w:val="5CF448AC"/>
    <w:rsid w:val="5D5558FD"/>
    <w:rsid w:val="5DCBE447"/>
    <w:rsid w:val="5EA68FF6"/>
    <w:rsid w:val="62DFC52F"/>
    <w:rsid w:val="62F4AF12"/>
    <w:rsid w:val="64546579"/>
    <w:rsid w:val="64B092FA"/>
    <w:rsid w:val="674D74F0"/>
    <w:rsid w:val="6B52329E"/>
    <w:rsid w:val="6F6912EC"/>
    <w:rsid w:val="6F7E2C33"/>
    <w:rsid w:val="72281397"/>
    <w:rsid w:val="738FBC5F"/>
    <w:rsid w:val="741ECEB7"/>
    <w:rsid w:val="75A520D5"/>
    <w:rsid w:val="7717D1D6"/>
    <w:rsid w:val="7F2433A3"/>
    <w:rsid w:val="7F45881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fbla-pbl.org/media/PARLIAMENTARY20PROCEDURE.pdf" TargetMode="External" Id="Ra5f99d88db024b90" /><Relationship Type="http://schemas.openxmlformats.org/officeDocument/2006/relationships/hyperlink" Target="https://www.fbla-pbl.org/media/introduction_to_parliamentary_procedure_online_ref_guide.pdf" TargetMode="External" Id="R06aecfafca894a2c" /><Relationship Type="http://schemas.openxmlformats.org/officeDocument/2006/relationships/hyperlink" Target="http://www.rulesonline.com/" TargetMode="External" Id="R0e935ac9c5d74f9d" /><Relationship Type="http://schemas.openxmlformats.org/officeDocument/2006/relationships/numbering" Target="/word/numbering.xml" Id="Re141c13a1c364c51" /><Relationship Type="http://schemas.openxmlformats.org/officeDocument/2006/relationships/hyperlink" Target="https://www.fbla-pbl.org/media/fbla_parliamentary_procedure_case_final.pdf" TargetMode="External" Id="R2612b3536c184a90" /><Relationship Type="http://schemas.openxmlformats.org/officeDocument/2006/relationships/hyperlink" Target="https://www.fbla-pbl.org/media/INTRODUCTION20TO20PARLIAMENTARY20PROCEDURE.pdf" TargetMode="External" Id="R1036efe9d8644b04" /><Relationship Type="http://schemas.openxmlformats.org/officeDocument/2006/relationships/hyperlink" Target="https://www.fbla-pbl.org/fbla/bylaws/" TargetMode="External" Id="R7be8474501904567" /><Relationship Type="http://schemas.openxmlformats.org/officeDocument/2006/relationships/hyperlink" Target="https://www.parliamentarians.org/wp-content/uploads/2019/05/100-Question-Membership-Study-Guide.pdf" TargetMode="External" Id="R0c8abe914f944cec" /><Relationship Type="http://schemas.openxmlformats.org/officeDocument/2006/relationships/hyperlink" Target="http://staffweb.nsd.org/tley/fbla/tests2/ParliamentaryProcedure.pdf" TargetMode="External" Id="Rc0fb09fc6fa44d0d" /><Relationship Type="http://schemas.openxmlformats.org/officeDocument/2006/relationships/hyperlink" Target="https://www.parliamentarians.org/wp-content/uploads/2013/07/StudyGuideforMembershipExam-TestBank-1.pdf" TargetMode="External" Id="R7dc752e47d784cbf" /><Relationship Type="http://schemas.openxmlformats.org/officeDocument/2006/relationships/hyperlink" Target="https://www.cafbla.org/cms/lib/CA02223050/Centricity/Domain/45/Parliamentary-Procedure-Guide.pdf" TargetMode="External" Id="R30a8cf6cec934f9f" /><Relationship Type="http://schemas.openxmlformats.org/officeDocument/2006/relationships/hyperlink" Target="https://quizlet.com/9545333/fbla-parliamentary-procedure-flash-cards/" TargetMode="External" Id="R6c216d19e91a49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2020-08-28T01:28:09.3482348Z</dcterms:created>
  <dcterms:modified xsi:type="dcterms:W3CDTF">2020-09-10T19:58:26.5347128Z</dcterms:modified>
  <dc:creator>Allison Li, NYS FBLA Parliamentarian</dc:creator>
  <lastModifiedBy>Allison Li, NYS FBLA Parliamentarian</lastModifiedBy>
</coreProperties>
</file>